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tbl>
      <w:tblPr>
        <w:tblStyle w:val="Table1"/>
        <w:tblW w:w="9255.0" w:type="dxa"/>
        <w:jc w:val="left"/>
        <w:tblInd w:w="100.0" w:type="pct"/>
        <w:tblLayout w:type="fixed"/>
        <w:tblLook w:val="0600"/>
      </w:tblPr>
      <w:tblGrid>
        <w:gridCol w:w="8220"/>
        <w:gridCol w:w="1035"/>
        <w:tblGridChange w:id="0">
          <w:tblGrid>
            <w:gridCol w:w="8220"/>
            <w:gridCol w:w="1035"/>
          </w:tblGrid>
        </w:tblGridChange>
      </w:tblGrid>
      <w:tr>
        <w:tc>
          <w:tcPr>
            <w:shd w:fill="cccccc" w:val="clear"/>
            <w:tcMar>
              <w:top w:w="100.0" w:type="dxa"/>
              <w:left w:w="100.0" w:type="dxa"/>
              <w:bottom w:w="100.0" w:type="dxa"/>
              <w:right w:w="100.0" w:type="dxa"/>
            </w:tcMar>
            <w:vAlign w:val="center"/>
          </w:tcPr>
          <w:p w:rsidR="00000000" w:rsidDel="00000000" w:rsidP="00000000" w:rsidRDefault="00000000" w:rsidRPr="00000000" w14:paraId="00000002">
            <w:pPr>
              <w:widowControl w:val="0"/>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Study Guide -  23 Aug, 2020</w:t>
            </w:r>
          </w:p>
          <w:p w:rsidR="00000000" w:rsidDel="00000000" w:rsidP="00000000" w:rsidRDefault="00000000" w:rsidRPr="00000000" w14:paraId="0000000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Series: Sonship</w:t>
            </w:r>
          </w:p>
          <w:p w:rsidR="00000000" w:rsidDel="00000000" w:rsidP="00000000" w:rsidRDefault="00000000" w:rsidRPr="00000000" w14:paraId="0000000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Text: Gal 3:23-26</w:t>
            </w:r>
          </w:p>
          <w:p w:rsidR="00000000" w:rsidDel="00000000" w:rsidP="00000000" w:rsidRDefault="00000000" w:rsidRPr="00000000" w14:paraId="00000005">
            <w:pPr>
              <w:widowControl w:val="0"/>
              <w:spacing w:line="240" w:lineRule="auto"/>
              <w:rPr>
                <w:rFonts w:ascii="Calibri" w:cs="Calibri" w:eastAsia="Calibri" w:hAnsi="Calibri"/>
                <w:sz w:val="20"/>
                <w:szCs w:val="20"/>
              </w:rPr>
            </w:pPr>
            <w:r w:rsidDel="00000000" w:rsidR="00000000" w:rsidRPr="00000000">
              <w:rPr>
                <w:rtl w:val="0"/>
              </w:rPr>
            </w:r>
          </w:p>
        </w:tc>
        <w:tc>
          <w:tcPr>
            <w:shd w:fill="cccccc" w:val="clear"/>
            <w:tcMar>
              <w:top w:w="100.0" w:type="dxa"/>
              <w:left w:w="100.0" w:type="dxa"/>
              <w:bottom w:w="100.0" w:type="dxa"/>
              <w:right w:w="100.0" w:type="dxa"/>
            </w:tcMar>
            <w:vAlign w:val="center"/>
          </w:tcPr>
          <w:p w:rsidR="00000000" w:rsidDel="00000000" w:rsidP="00000000" w:rsidRDefault="00000000" w:rsidRPr="00000000" w14:paraId="0000000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rPr>
              <w:drawing>
                <wp:inline distB="114300" distT="114300" distL="114300" distR="114300">
                  <wp:extent cx="485061" cy="4619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85061" cy="461963"/>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7">
      <w:pPr>
        <w:spacing w:after="160" w:before="240" w:line="254.4" w:lineRule="auto"/>
        <w:rPr>
          <w:rFonts w:ascii="Calibri" w:cs="Calibri" w:eastAsia="Calibri" w:hAnsi="Calibri"/>
          <w:i w:val="1"/>
        </w:rPr>
      </w:pPr>
      <w:r w:rsidDel="00000000" w:rsidR="00000000" w:rsidRPr="00000000">
        <w:rPr>
          <w:rFonts w:ascii="Calibri" w:cs="Calibri" w:eastAsia="Calibri" w:hAnsi="Calibri"/>
          <w:i w:val="1"/>
          <w:sz w:val="20"/>
          <w:szCs w:val="20"/>
          <w:rtl w:val="0"/>
        </w:rPr>
        <w:t xml:space="preserve">This guide will help you facilitate a study of the Bible passage with a focus on applying God’s truth to our lives together. Look at the Big Idea and Takeaway for our CGs sections at the beginning of the guide to keep the discussion focused. For a deeper dive into the passage, refer to the </w:t>
      </w:r>
      <w:hyperlink r:id="rId7">
        <w:r w:rsidDel="00000000" w:rsidR="00000000" w:rsidRPr="00000000">
          <w:rPr>
            <w:rFonts w:ascii="Calibri" w:cs="Calibri" w:eastAsia="Calibri" w:hAnsi="Calibri"/>
            <w:i w:val="1"/>
            <w:color w:val="1155cc"/>
            <w:sz w:val="20"/>
            <w:szCs w:val="20"/>
            <w:u w:val="single"/>
            <w:rtl w:val="0"/>
          </w:rPr>
          <w:t xml:space="preserve">text notes</w:t>
        </w:r>
      </w:hyperlink>
      <w:r w:rsidDel="00000000" w:rsidR="00000000" w:rsidRPr="00000000">
        <w:rPr>
          <w:rFonts w:ascii="Calibri" w:cs="Calibri" w:eastAsia="Calibri" w:hAnsi="Calibri"/>
          <w:i w:val="1"/>
          <w:sz w:val="20"/>
          <w:szCs w:val="20"/>
          <w:rtl w:val="0"/>
        </w:rPr>
        <w:t xml:space="preserve"> on the passage.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spacing w:before="200" w:lineRule="auto"/>
        <w:ind w:hanging="18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Overview</w:t>
      </w:r>
    </w:p>
    <w:p w:rsidR="00000000" w:rsidDel="00000000" w:rsidP="00000000" w:rsidRDefault="00000000" w:rsidRPr="00000000" w14:paraId="00000009">
      <w:pPr>
        <w:ind w:hanging="180"/>
        <w:rPr>
          <w:rFonts w:ascii="Calibri" w:cs="Calibri" w:eastAsia="Calibri" w:hAnsi="Calibri"/>
          <w:sz w:val="34"/>
          <w:szCs w:val="34"/>
        </w:rPr>
      </w:pPr>
      <w:r w:rsidDel="00000000" w:rsidR="00000000" w:rsidRPr="00000000">
        <w:rPr>
          <w:rtl w:val="0"/>
        </w:rPr>
      </w:r>
    </w:p>
    <w:p w:rsidR="00000000" w:rsidDel="00000000" w:rsidP="00000000" w:rsidRDefault="00000000" w:rsidRPr="00000000" w14:paraId="0000000A">
      <w:pPr>
        <w:ind w:hanging="180"/>
        <w:rPr>
          <w:rFonts w:ascii="Calibri" w:cs="Calibri" w:eastAsia="Calibri" w:hAnsi="Calibri"/>
        </w:rPr>
      </w:pPr>
      <w:r w:rsidDel="00000000" w:rsidR="00000000" w:rsidRPr="00000000">
        <w:rPr>
          <w:rFonts w:ascii="Calibri" w:cs="Calibri" w:eastAsia="Calibri" w:hAnsi="Calibri"/>
          <w:sz w:val="34"/>
          <w:szCs w:val="34"/>
          <w:rtl w:val="0"/>
        </w:rPr>
        <w:t xml:space="preserve">Summary of Series</w:t>
      </w:r>
      <w:r w:rsidDel="00000000" w:rsidR="00000000" w:rsidRPr="00000000">
        <w:rPr>
          <w:rFonts w:ascii="Calibri" w:cs="Calibri" w:eastAsia="Calibri" w:hAnsi="Calibri"/>
          <w:rtl w:val="0"/>
        </w:rPr>
        <w:br w:type="textWrapping"/>
        <w:t xml:space="preserve">Through the gospel we have been adopted as God’s dearly loved children who don’t just have access to Him, but whom He loves and welcomes into His presence. Our hope for this series is to explore our faith through the lens of adoption, and for the members of RHC to move beyond a cognitive understanding of the gospel and our faith to a deep relational closeness with God that is expressed in enjoyment of fellowship with God, increasing prayer, and joy in our hearts before him.</w:t>
      </w:r>
    </w:p>
    <w:p w:rsidR="00000000" w:rsidDel="00000000" w:rsidP="00000000" w:rsidRDefault="00000000" w:rsidRPr="00000000" w14:paraId="0000000B">
      <w:pPr>
        <w:ind w:hanging="180"/>
        <w:rPr>
          <w:rFonts w:ascii="Calibri" w:cs="Calibri" w:eastAsia="Calibri" w:hAnsi="Calibri"/>
        </w:rPr>
      </w:pPr>
      <w:r w:rsidDel="00000000" w:rsidR="00000000" w:rsidRPr="00000000">
        <w:rPr>
          <w:rtl w:val="0"/>
        </w:rPr>
      </w:r>
    </w:p>
    <w:p w:rsidR="00000000" w:rsidDel="00000000" w:rsidP="00000000" w:rsidRDefault="00000000" w:rsidRPr="00000000" w14:paraId="0000000C">
      <w:pPr>
        <w:ind w:left="-180" w:firstLine="0"/>
        <w:rPr>
          <w:rFonts w:ascii="Calibri" w:cs="Calibri" w:eastAsia="Calibri" w:hAnsi="Calibri"/>
          <w:i w:val="1"/>
          <w:vertAlign w:val="superscript"/>
        </w:rPr>
      </w:pPr>
      <w:r w:rsidDel="00000000" w:rsidR="00000000" w:rsidRPr="00000000">
        <w:rPr>
          <w:rFonts w:ascii="Calibri" w:cs="Calibri" w:eastAsia="Calibri" w:hAnsi="Calibri"/>
          <w:sz w:val="34"/>
          <w:szCs w:val="34"/>
          <w:rtl w:val="0"/>
        </w:rPr>
        <w:t xml:space="preserve">Galatians 3:23-26</w:t>
      </w:r>
      <w:r w:rsidDel="00000000" w:rsidR="00000000" w:rsidRPr="00000000">
        <w:rPr>
          <w:rtl w:val="0"/>
        </w:rPr>
      </w:r>
    </w:p>
    <w:p w:rsidR="00000000" w:rsidDel="00000000" w:rsidP="00000000" w:rsidRDefault="00000000" w:rsidRPr="00000000" w14:paraId="0000000D">
      <w:pPr>
        <w:spacing w:line="276" w:lineRule="auto"/>
        <w:jc w:val="both"/>
        <w:rPr>
          <w:rFonts w:ascii="Calibri" w:cs="Calibri" w:eastAsia="Calibri" w:hAnsi="Calibri"/>
        </w:rPr>
      </w:pPr>
      <w:r w:rsidDel="00000000" w:rsidR="00000000" w:rsidRPr="00000000">
        <w:rPr>
          <w:rFonts w:ascii="Calibri" w:cs="Calibri" w:eastAsia="Calibri" w:hAnsi="Calibri"/>
          <w:i w:val="1"/>
          <w:vertAlign w:val="superscript"/>
          <w:rtl w:val="0"/>
        </w:rPr>
        <w:t xml:space="preserve">23 </w:t>
      </w:r>
      <w:r w:rsidDel="00000000" w:rsidR="00000000" w:rsidRPr="00000000">
        <w:rPr>
          <w:rFonts w:ascii="Calibri" w:cs="Calibri" w:eastAsia="Calibri" w:hAnsi="Calibri"/>
          <w:i w:val="1"/>
          <w:rtl w:val="0"/>
        </w:rPr>
        <w:t xml:space="preserve">Now before faith came, we were held captive under the law, imprisoned until the coming faith would be revealed. </w:t>
      </w:r>
      <w:r w:rsidDel="00000000" w:rsidR="00000000" w:rsidRPr="00000000">
        <w:rPr>
          <w:rFonts w:ascii="Calibri" w:cs="Calibri" w:eastAsia="Calibri" w:hAnsi="Calibri"/>
          <w:i w:val="1"/>
          <w:vertAlign w:val="superscript"/>
          <w:rtl w:val="0"/>
        </w:rPr>
        <w:t xml:space="preserve">24 </w:t>
      </w:r>
      <w:r w:rsidDel="00000000" w:rsidR="00000000" w:rsidRPr="00000000">
        <w:rPr>
          <w:rFonts w:ascii="Calibri" w:cs="Calibri" w:eastAsia="Calibri" w:hAnsi="Calibri"/>
          <w:i w:val="1"/>
          <w:rtl w:val="0"/>
        </w:rPr>
        <w:t xml:space="preserve">So then, the law was our guardian until Christ came, in order that we might be justified by faith. </w:t>
      </w:r>
      <w:r w:rsidDel="00000000" w:rsidR="00000000" w:rsidRPr="00000000">
        <w:rPr>
          <w:rFonts w:ascii="Calibri" w:cs="Calibri" w:eastAsia="Calibri" w:hAnsi="Calibri"/>
          <w:i w:val="1"/>
          <w:vertAlign w:val="superscript"/>
          <w:rtl w:val="0"/>
        </w:rPr>
        <w:t xml:space="preserve">25 </w:t>
      </w:r>
      <w:r w:rsidDel="00000000" w:rsidR="00000000" w:rsidRPr="00000000">
        <w:rPr>
          <w:rFonts w:ascii="Calibri" w:cs="Calibri" w:eastAsia="Calibri" w:hAnsi="Calibri"/>
          <w:i w:val="1"/>
          <w:rtl w:val="0"/>
        </w:rPr>
        <w:t xml:space="preserve">But now that faith has come, we are no longer under a guardian, </w:t>
      </w:r>
      <w:r w:rsidDel="00000000" w:rsidR="00000000" w:rsidRPr="00000000">
        <w:rPr>
          <w:rFonts w:ascii="Calibri" w:cs="Calibri" w:eastAsia="Calibri" w:hAnsi="Calibri"/>
          <w:i w:val="1"/>
          <w:vertAlign w:val="superscript"/>
          <w:rtl w:val="0"/>
        </w:rPr>
        <w:t xml:space="preserve">26 </w:t>
      </w:r>
      <w:r w:rsidDel="00000000" w:rsidR="00000000" w:rsidRPr="00000000">
        <w:rPr>
          <w:rFonts w:ascii="Calibri" w:cs="Calibri" w:eastAsia="Calibri" w:hAnsi="Calibri"/>
          <w:i w:val="1"/>
          <w:rtl w:val="0"/>
        </w:rPr>
        <w:t xml:space="preserve">for in Christ Jesus you are all sons of God, through faith.</w:t>
      </w:r>
      <w:r w:rsidDel="00000000" w:rsidR="00000000" w:rsidRPr="00000000">
        <w:rPr>
          <w:rtl w:val="0"/>
        </w:rPr>
      </w:r>
    </w:p>
    <w:p w:rsidR="00000000" w:rsidDel="00000000" w:rsidP="00000000" w:rsidRDefault="00000000" w:rsidRPr="00000000" w14:paraId="0000000E">
      <w:pPr>
        <w:ind w:hanging="180"/>
        <w:rPr>
          <w:rFonts w:ascii="Calibri" w:cs="Calibri" w:eastAsia="Calibri" w:hAnsi="Calibri"/>
        </w:rPr>
      </w:pPr>
      <w:r w:rsidDel="00000000" w:rsidR="00000000" w:rsidRPr="00000000">
        <w:rPr>
          <w:rtl w:val="0"/>
        </w:rPr>
      </w:r>
    </w:p>
    <w:p w:rsidR="00000000" w:rsidDel="00000000" w:rsidP="00000000" w:rsidRDefault="00000000" w:rsidRPr="00000000" w14:paraId="0000000F">
      <w:pPr>
        <w:ind w:hanging="180"/>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Our Fallen Condition </w:t>
      </w:r>
    </w:p>
    <w:p w:rsidR="00000000" w:rsidDel="00000000" w:rsidP="00000000" w:rsidRDefault="00000000" w:rsidRPr="00000000" w14:paraId="00000010">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tend to rely on rules to earn salvation, not appreciating the finished work of Christ and what it means to be a son of God.</w:t>
      </w:r>
    </w:p>
    <w:p w:rsidR="00000000" w:rsidDel="00000000" w:rsidP="00000000" w:rsidRDefault="00000000" w:rsidRPr="00000000" w14:paraId="00000011">
      <w:pPr>
        <w:ind w:hanging="180"/>
        <w:rPr>
          <w:rFonts w:ascii="Calibri" w:cs="Calibri" w:eastAsia="Calibri" w:hAnsi="Calibri"/>
        </w:rPr>
      </w:pPr>
      <w:r w:rsidDel="00000000" w:rsidR="00000000" w:rsidRPr="00000000">
        <w:rPr>
          <w:rtl w:val="0"/>
        </w:rPr>
      </w:r>
    </w:p>
    <w:p w:rsidR="00000000" w:rsidDel="00000000" w:rsidP="00000000" w:rsidRDefault="00000000" w:rsidRPr="00000000" w14:paraId="00000012">
      <w:pPr>
        <w:ind w:hanging="180"/>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Big Idea of the Text</w:t>
      </w:r>
    </w:p>
    <w:p w:rsidR="00000000" w:rsidDel="00000000" w:rsidP="00000000" w:rsidRDefault="00000000" w:rsidRPr="00000000" w14:paraId="00000013">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Christ has come and ushered in a new phase in the history of redemption, and hence it is only in Him that we can become sons of God. </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ind w:left="-180" w:firstLine="0"/>
        <w:rPr>
          <w:rFonts w:ascii="Calibri" w:cs="Calibri" w:eastAsia="Calibri" w:hAnsi="Calibri"/>
          <w:sz w:val="34"/>
          <w:szCs w:val="34"/>
        </w:rPr>
      </w:pPr>
      <w:r w:rsidDel="00000000" w:rsidR="00000000" w:rsidRPr="00000000">
        <w:rPr>
          <w:rFonts w:ascii="Calibri" w:cs="Calibri" w:eastAsia="Calibri" w:hAnsi="Calibri"/>
          <w:sz w:val="34"/>
          <w:szCs w:val="34"/>
          <w:rtl w:val="0"/>
        </w:rPr>
        <w:t xml:space="preserve">Takeaway</w:t>
      </w:r>
    </w:p>
    <w:p w:rsidR="00000000" w:rsidDel="00000000" w:rsidP="00000000" w:rsidRDefault="00000000" w:rsidRPr="00000000" w14:paraId="00000016">
      <w:pPr>
        <w:spacing w:after="16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us to rest in the finished work of Christ and embrace their identities as sons of God.</w:t>
      </w:r>
    </w:p>
    <w:p w:rsidR="00000000" w:rsidDel="00000000" w:rsidP="00000000" w:rsidRDefault="00000000" w:rsidRPr="00000000" w14:paraId="00000017">
      <w:pPr>
        <w:spacing w:before="200" w:lineRule="auto"/>
        <w:ind w:hanging="180"/>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after="16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before="200" w:lineRule="auto"/>
        <w:ind w:hanging="18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Study Guide Suggested Answers</w:t>
      </w:r>
      <w:r w:rsidDel="00000000" w:rsidR="00000000" w:rsidRPr="00000000">
        <w:rPr>
          <w:rtl w:val="0"/>
        </w:rPr>
      </w:r>
    </w:p>
    <w:p w:rsidR="00000000" w:rsidDel="00000000" w:rsidP="00000000" w:rsidRDefault="00000000" w:rsidRPr="00000000" w14:paraId="0000001A">
      <w:pPr>
        <w:spacing w:after="160" w:line="240" w:lineRule="auto"/>
        <w:rPr>
          <w:rFonts w:ascii="Calibri" w:cs="Calibri" w:eastAsia="Calibri" w:hAnsi="Calibri"/>
          <w:color w:val="0000ff"/>
        </w:rPr>
      </w:pPr>
      <w:r w:rsidDel="00000000" w:rsidR="00000000" w:rsidRPr="00000000">
        <w:rPr>
          <w:rFonts w:ascii="Calibri" w:cs="Calibri" w:eastAsia="Calibri" w:hAnsi="Calibri"/>
          <w:rtl w:val="0"/>
        </w:rPr>
        <w:t xml:space="preserve">1. What does “the law” refer to?</w:t>
      </w:r>
      <w:r w:rsidDel="00000000" w:rsidR="00000000" w:rsidRPr="00000000">
        <w:rPr>
          <w:rtl w:val="0"/>
        </w:rPr>
      </w:r>
    </w:p>
    <w:p w:rsidR="00000000" w:rsidDel="00000000" w:rsidP="00000000" w:rsidRDefault="00000000" w:rsidRPr="00000000" w14:paraId="0000001B">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2. Why does Paul use the terms below to describe the law? What do these terms suggest about the role of the law, and the impact that it has on Israel? </w:t>
      </w:r>
    </w:p>
    <w:p w:rsidR="00000000" w:rsidDel="00000000" w:rsidP="00000000" w:rsidRDefault="00000000" w:rsidRPr="00000000" w14:paraId="0000001C">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“Held Captive” (Hint: Refer to </w:t>
      </w:r>
      <w:r w:rsidDel="00000000" w:rsidR="00000000" w:rsidRPr="00000000">
        <w:rPr>
          <w:rFonts w:ascii="Calibri" w:cs="Calibri" w:eastAsia="Calibri" w:hAnsi="Calibri"/>
          <w:rtl w:val="0"/>
        </w:rPr>
        <w:t xml:space="preserve">2 Corinthians 11:32</w:t>
      </w:r>
      <w:r w:rsidDel="00000000" w:rsidR="00000000" w:rsidRPr="00000000">
        <w:rPr>
          <w:rFonts w:ascii="Calibri" w:cs="Calibri" w:eastAsia="Calibri" w:hAnsi="Calibri"/>
          <w:rtl w:val="0"/>
        </w:rPr>
        <w:t xml:space="preserve"> and Philippians 4:7) </w:t>
      </w:r>
    </w:p>
    <w:p w:rsidR="00000000" w:rsidDel="00000000" w:rsidP="00000000" w:rsidRDefault="00000000" w:rsidRPr="00000000" w14:paraId="0000001D">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“Imprisoned” (Hint: Refer to Gal 3:22 and Luke 5:6) </w:t>
      </w:r>
    </w:p>
    <w:p w:rsidR="00000000" w:rsidDel="00000000" w:rsidP="00000000" w:rsidRDefault="00000000" w:rsidRPr="00000000" w14:paraId="0000001E">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“Guardian” (Hint: Notice the prepositions of time in the passage that are used in relation to the law and refer to Gal 4:1-2)</w:t>
      </w:r>
    </w:p>
    <w:p w:rsidR="00000000" w:rsidDel="00000000" w:rsidP="00000000" w:rsidRDefault="00000000" w:rsidRPr="00000000" w14:paraId="0000001F">
      <w:pPr>
        <w:spacing w:after="160" w:line="240" w:lineRule="auto"/>
        <w:ind w:left="0" w:firstLine="0"/>
        <w:rPr>
          <w:rFonts w:ascii="Calibri" w:cs="Calibri" w:eastAsia="Calibri" w:hAnsi="Calibri"/>
          <w:b w:val="1"/>
          <w:color w:val="38761d"/>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rPr>
      </w:pPr>
      <w:r w:rsidDel="00000000" w:rsidR="00000000" w:rsidRPr="00000000">
        <w:rPr>
          <w:rFonts w:ascii="Calibri" w:cs="Calibri" w:eastAsia="Calibri" w:hAnsi="Calibri"/>
          <w:rtl w:val="0"/>
        </w:rPr>
        <w:t xml:space="preserve">3.  How might we relate to the law of God in a way that is similar to the Israelites or the Judaizers in Galatians? In what ways are we still held captive, imprisoned or guarded by the law as Christians? (Application Question)</w:t>
      </w:r>
    </w:p>
    <w:p w:rsidR="00000000" w:rsidDel="00000000" w:rsidP="00000000" w:rsidRDefault="00000000" w:rsidRPr="00000000" w14:paraId="00000021">
      <w:pPr>
        <w:spacing w:after="160" w:line="240" w:lineRule="auto"/>
        <w:ind w:left="720" w:firstLine="0"/>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22">
      <w:pPr>
        <w:spacing w:after="160" w:line="240" w:lineRule="auto"/>
        <w:ind w:left="0" w:firstLine="0"/>
        <w:rPr>
          <w:rFonts w:ascii="Calibri" w:cs="Calibri" w:eastAsia="Calibri" w:hAnsi="Calibri"/>
          <w:b w:val="1"/>
          <w:color w:val="0000ff"/>
        </w:rPr>
      </w:pPr>
      <w:r w:rsidDel="00000000" w:rsidR="00000000" w:rsidRPr="00000000">
        <w:rPr>
          <w:rFonts w:ascii="Calibri" w:cs="Calibri" w:eastAsia="Calibri" w:hAnsi="Calibri"/>
          <w:rtl w:val="0"/>
        </w:rPr>
        <w:t xml:space="preserve">4. What does “faith” in v23 refer to? (Hint: refer to the first half of v24)</w:t>
        <w:br w:type="textWrapping"/>
      </w:r>
      <w:r w:rsidDel="00000000" w:rsidR="00000000" w:rsidRPr="00000000">
        <w:rPr>
          <w:rtl w:val="0"/>
        </w:rPr>
      </w:r>
    </w:p>
    <w:p w:rsidR="00000000" w:rsidDel="00000000" w:rsidP="00000000" w:rsidRDefault="00000000" w:rsidRPr="00000000" w14:paraId="00000023">
      <w:pPr>
        <w:spacing w:after="160" w:line="240" w:lineRule="auto"/>
        <w:ind w:left="0" w:firstLine="0"/>
        <w:rPr>
          <w:rFonts w:ascii="Calibri" w:cs="Calibri" w:eastAsia="Calibri" w:hAnsi="Calibri"/>
          <w:b w:val="1"/>
          <w:color w:val="38761d"/>
        </w:rPr>
      </w:pPr>
      <w:r w:rsidDel="00000000" w:rsidR="00000000" w:rsidRPr="00000000">
        <w:rPr>
          <w:rFonts w:ascii="Calibri" w:cs="Calibri" w:eastAsia="Calibri" w:hAnsi="Calibri"/>
          <w:rtl w:val="0"/>
        </w:rPr>
        <w:t xml:space="preserve">5. In v24, Paul says that we are now “justified by faith.” How does the legal term “justified” emphasise our freedom from the law?</w:t>
      </w:r>
      <w:r w:rsidDel="00000000" w:rsidR="00000000" w:rsidRPr="00000000">
        <w:rPr>
          <w:rtl w:val="0"/>
        </w:rPr>
      </w:r>
    </w:p>
    <w:p w:rsidR="00000000" w:rsidDel="00000000" w:rsidP="00000000" w:rsidRDefault="00000000" w:rsidRPr="00000000" w14:paraId="00000024">
      <w:pPr>
        <w:rPr>
          <w:rFonts w:ascii="Calibri" w:cs="Calibri" w:eastAsia="Calibri" w:hAnsi="Calibri"/>
          <w:b w:val="1"/>
          <w:color w:val="38761d"/>
        </w:rPr>
      </w:pPr>
      <w:r w:rsidDel="00000000" w:rsidR="00000000" w:rsidRPr="00000000">
        <w:rPr>
          <w:rtl w:val="0"/>
        </w:rPr>
      </w:r>
    </w:p>
    <w:p w:rsidR="00000000" w:rsidDel="00000000" w:rsidP="00000000" w:rsidRDefault="00000000" w:rsidRPr="00000000" w14:paraId="00000025">
      <w:pPr>
        <w:spacing w:after="16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7. We are “</w:t>
      </w:r>
      <w:r w:rsidDel="00000000" w:rsidR="00000000" w:rsidRPr="00000000">
        <w:rPr>
          <w:rFonts w:ascii="Calibri" w:cs="Calibri" w:eastAsia="Calibri" w:hAnsi="Calibri"/>
          <w:u w:val="single"/>
          <w:rtl w:val="0"/>
        </w:rPr>
        <w:t xml:space="preserve">sons</w:t>
      </w:r>
      <w:r w:rsidDel="00000000" w:rsidR="00000000" w:rsidRPr="00000000">
        <w:rPr>
          <w:rFonts w:ascii="Calibri" w:cs="Calibri" w:eastAsia="Calibri" w:hAnsi="Calibri"/>
          <w:rtl w:val="0"/>
        </w:rPr>
        <w:t xml:space="preserve"> of God” (v26). </w:t>
      </w:r>
    </w:p>
    <w:p w:rsidR="00000000" w:rsidDel="00000000" w:rsidP="00000000" w:rsidRDefault="00000000" w:rsidRPr="00000000" w14:paraId="00000026">
      <w:pPr>
        <w:numPr>
          <w:ilvl w:val="0"/>
          <w:numId w:val="2"/>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Who were other “sons” of God? (Refer to Luke 3:38, Ex 4:22)</w:t>
      </w:r>
    </w:p>
    <w:p w:rsidR="00000000" w:rsidDel="00000000" w:rsidP="00000000" w:rsidRDefault="00000000" w:rsidRPr="00000000" w14:paraId="00000027">
      <w:pPr>
        <w:numPr>
          <w:ilvl w:val="0"/>
          <w:numId w:val="2"/>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How did these sons respond to sin and temptation? How are they different from Jesus?</w:t>
      </w:r>
    </w:p>
    <w:p w:rsidR="00000000" w:rsidDel="00000000" w:rsidP="00000000" w:rsidRDefault="00000000" w:rsidRPr="00000000" w14:paraId="00000028">
      <w:pPr>
        <w:numPr>
          <w:ilvl w:val="0"/>
          <w:numId w:val="2"/>
        </w:numPr>
        <w:spacing w:after="16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is Paul trying to emphasise when he uses the word “sons” (instead of “children” or “sons and daughters?”</w:t>
      </w:r>
    </w:p>
    <w:p w:rsidR="00000000" w:rsidDel="00000000" w:rsidP="00000000" w:rsidRDefault="00000000" w:rsidRPr="00000000" w14:paraId="00000029">
      <w:pPr>
        <w:spacing w:after="160" w:line="240" w:lineRule="auto"/>
        <w:ind w:left="0" w:firstLine="0"/>
        <w:rPr>
          <w:rFonts w:ascii="Calibri" w:cs="Calibri" w:eastAsia="Calibri" w:hAnsi="Calibri"/>
          <w:color w:val="0000ff"/>
        </w:rPr>
      </w:pPr>
      <w:r w:rsidDel="00000000" w:rsidR="00000000" w:rsidRPr="00000000">
        <w:rPr>
          <w:rFonts w:ascii="Calibri" w:cs="Calibri" w:eastAsia="Calibri" w:hAnsi="Calibri"/>
          <w:rtl w:val="0"/>
        </w:rPr>
        <w:t xml:space="preserve">8a. How do we get to be “in Christ Jesus” according to V26? </w:t>
      </w:r>
      <w:r w:rsidDel="00000000" w:rsidR="00000000" w:rsidRPr="00000000">
        <w:rPr>
          <w:rtl w:val="0"/>
        </w:rPr>
      </w:r>
    </w:p>
    <w:p w:rsidR="00000000" w:rsidDel="00000000" w:rsidP="00000000" w:rsidRDefault="00000000" w:rsidRPr="00000000" w14:paraId="0000002A">
      <w:pPr>
        <w:spacing w:after="16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8b. How does Christ free us from being captive, imprisoned, and guarded by the law?</w:t>
      </w:r>
      <w:r w:rsidDel="00000000" w:rsidR="00000000" w:rsidRPr="00000000">
        <w:rPr>
          <w:rFonts w:ascii="Calibri" w:cs="Calibri" w:eastAsia="Calibri" w:hAnsi="Calibri"/>
          <w:b w:val="1"/>
          <w:color w:val="0000ff"/>
          <w:rtl w:val="0"/>
        </w:rPr>
        <w:br w:type="textWrapping"/>
      </w:r>
      <w:r w:rsidDel="00000000" w:rsidR="00000000" w:rsidRPr="00000000">
        <w:rPr>
          <w:rtl w:val="0"/>
        </w:rPr>
      </w:r>
    </w:p>
    <w:p w:rsidR="00000000" w:rsidDel="00000000" w:rsidP="00000000" w:rsidRDefault="00000000" w:rsidRPr="00000000" w14:paraId="0000002B">
      <w:pPr>
        <w:spacing w:after="160" w:line="240" w:lineRule="auto"/>
        <w:rPr>
          <w:rFonts w:ascii="Calibri" w:cs="Calibri" w:eastAsia="Calibri" w:hAnsi="Calibri"/>
        </w:rPr>
      </w:pPr>
      <w:r w:rsidDel="00000000" w:rsidR="00000000" w:rsidRPr="00000000">
        <w:rPr>
          <w:rFonts w:ascii="Calibri" w:cs="Calibri" w:eastAsia="Calibri" w:hAnsi="Calibri"/>
          <w:rtl w:val="0"/>
        </w:rPr>
        <w:t xml:space="preserve">9. (Application Question) What </w:t>
      </w:r>
      <w:r w:rsidDel="00000000" w:rsidR="00000000" w:rsidRPr="00000000">
        <w:rPr>
          <w:rFonts w:ascii="Calibri" w:cs="Calibri" w:eastAsia="Calibri" w:hAnsi="Calibri"/>
          <w:rtl w:val="0"/>
        </w:rPr>
        <w:t xml:space="preserve">might it</w:t>
      </w:r>
      <w:r w:rsidDel="00000000" w:rsidR="00000000" w:rsidRPr="00000000">
        <w:rPr>
          <w:rFonts w:ascii="Calibri" w:cs="Calibri" w:eastAsia="Calibri" w:hAnsi="Calibri"/>
          <w:rtl w:val="0"/>
        </w:rPr>
        <w:t xml:space="preserve"> look like for us if we believed that we are sons of God -- What difference does sharing in Jesus’ standing before God as sons of God make when:</w:t>
      </w:r>
    </w:p>
    <w:p w:rsidR="00000000" w:rsidDel="00000000" w:rsidP="00000000" w:rsidRDefault="00000000" w:rsidRPr="00000000" w14:paraId="0000002C">
      <w:pPr>
        <w:numPr>
          <w:ilvl w:val="0"/>
          <w:numId w:val="3"/>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worry about what others think of us?</w:t>
      </w:r>
    </w:p>
    <w:p w:rsidR="00000000" w:rsidDel="00000000" w:rsidP="00000000" w:rsidRDefault="00000000" w:rsidRPr="00000000" w14:paraId="0000002D">
      <w:pPr>
        <w:numPr>
          <w:ilvl w:val="0"/>
          <w:numId w:val="3"/>
        </w:numPr>
        <w:spacing w:after="0" w:afterAutospacing="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are confronted with our failures and sins?</w:t>
      </w:r>
    </w:p>
    <w:p w:rsidR="00000000" w:rsidDel="00000000" w:rsidP="00000000" w:rsidRDefault="00000000" w:rsidRPr="00000000" w14:paraId="0000002E">
      <w:pPr>
        <w:numPr>
          <w:ilvl w:val="0"/>
          <w:numId w:val="3"/>
        </w:numPr>
        <w:spacing w:after="16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We achieve</w:t>
      </w:r>
      <w:r w:rsidDel="00000000" w:rsidR="00000000" w:rsidRPr="00000000">
        <w:rPr>
          <w:rFonts w:ascii="Calibri" w:cs="Calibri" w:eastAsia="Calibri" w:hAnsi="Calibri"/>
          <w:rtl w:val="0"/>
        </w:rPr>
        <w:t xml:space="preserve"> success? </w:t>
      </w:r>
    </w:p>
    <w:p w:rsidR="00000000" w:rsidDel="00000000" w:rsidP="00000000" w:rsidRDefault="00000000" w:rsidRPr="00000000" w14:paraId="0000002F">
      <w:pPr>
        <w:spacing w:after="160" w:line="240" w:lineRule="auto"/>
        <w:rPr>
          <w:rFonts w:ascii="Calibri" w:cs="Calibri" w:eastAsia="Calibri" w:hAnsi="Calibri"/>
          <w:color w:val="0000ff"/>
        </w:rPr>
      </w:pPr>
      <w:r w:rsidDel="00000000" w:rsidR="00000000" w:rsidRPr="00000000">
        <w:rPr>
          <w:rFonts w:ascii="Calibri" w:cs="Calibri" w:eastAsia="Calibri" w:hAnsi="Calibri"/>
          <w:rtl w:val="0"/>
        </w:rPr>
        <w:t xml:space="preserve">10. What prevents us from resting in our identities as “sons of God?” (Application Question)</w:t>
        <w:br w:type="textWrapping"/>
      </w:r>
      <w:r w:rsidDel="00000000" w:rsidR="00000000" w:rsidRPr="00000000">
        <w:rPr>
          <w:rtl w:val="0"/>
        </w:rPr>
      </w:r>
    </w:p>
    <w:p w:rsidR="00000000" w:rsidDel="00000000" w:rsidP="00000000" w:rsidRDefault="00000000" w:rsidRPr="00000000" w14:paraId="00000030">
      <w:pPr>
        <w:rPr>
          <w:rFonts w:ascii="Calibri" w:cs="Calibri" w:eastAsia="Calibri" w:hAnsi="Calibri"/>
          <w:color w:val="980000"/>
        </w:rPr>
      </w:pPr>
      <w:r w:rsidDel="00000000" w:rsidR="00000000" w:rsidRPr="00000000">
        <w:rPr>
          <w:rtl w:val="0"/>
        </w:rPr>
      </w:r>
    </w:p>
    <w:p w:rsidR="00000000" w:rsidDel="00000000" w:rsidP="00000000" w:rsidRDefault="00000000" w:rsidRPr="00000000" w14:paraId="00000031">
      <w:pPr>
        <w:spacing w:after="160" w:line="240" w:lineRule="auto"/>
        <w:ind w:left="0" w:firstLine="0"/>
        <w:rPr>
          <w:rFonts w:ascii="Calibri" w:cs="Calibri" w:eastAsia="Calibri" w:hAnsi="Calibri"/>
          <w:color w:val="980000"/>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color w:val="980000"/>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9ASBvrjXYWt4OHFO5znUI9Jn7_AEWnL7k1vNwD7chU8/edit?usp=sharing"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